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УТВЕРЖДЕНО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Постановление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                 Министерства образования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       Республики Беларусь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  <w:u w:val="single"/>
        </w:rPr>
        <w:t>  31 декабря 2020г  №312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18"/>
          <w:szCs w:val="18"/>
        </w:rPr>
        <w:t>Программа непрерывного воспитания детей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  <w:sz w:val="18"/>
          <w:szCs w:val="18"/>
        </w:rPr>
        <w:t>и учащейся молодежи на 2021 –2025 гг.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1. Программа непрерывного воспитания детей и учащейся молодежи на 2021-2025 гг. (далее – Программа) разработана в соответствии с Кодексом Республики Беларусь об образовании, Концепцией непрерывного воспитания детей и учащейся молодежи.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2. Программа определяет основные направления воспитания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обучающихся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в Республике Беларусь на 2021 – 2025 гг. и мероприятия по их реализации.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3. Программа включает План мероприятий по реализации основных направлений воспитания обучающихся в Республике Беларусь на 2021-2025 гг.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4. В Программе используются основные термины в значениях, установленных Кодексом Республики Беларусь об образовании и Концепцией непрерывного воспитания детей и учащейся молодежи.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5. 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6. Цель воспитания в соответствии со статьей 18 Кодекса Республики Беларусь об образовании – формирование разносторонне развитой, нравственно зрелой, творческой личности обучающегося.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7. Основными направлениями воспитания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обучающихся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являются: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идеологическое воспитание, которое определяется приоритетами 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гражданское и патриотическое воспитание, направленное на формирование активной гражданской позиции и патриотизма;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воспитание в области информационной культуры, направленное на формирование информационно-коммуникационной компетентности личности, обеспечение информационной безопасности, которая понимается как состояние защищенности детей и учащейся молодежи, при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котором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минимизирован риск, связанный с причинением информацией вреда здоровью, нормальному физическому, интеллектуальному, психическому, духовному и их социальному развитию;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поликультурное воспитание, направленное на формирование у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обучающихся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умения жить в поликультурном мире;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жизни; навыков здорового образа жизни, осознания значимости здоровья как ценности, физическое совершенствование;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воспитание культуры самопознания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саморегуляции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личности учащихся, направленное на развитие эмоционально-ценностной сферы личности, творческого потенциала и ресурсных возможностей личности; формирование умений и навыков эффективной адаптации к изменяющимся условиям жизнедеятельности; развитие коммуникативных способностей; коррекцию личностного развития и поведения; стимулирование процессов самопознания и самосовершенствования, стремления к самореализации;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 xml:space="preserve">правовое воспитание и профилактика противоправного поведения, направленное на формирование правовой культуры, законопослушного поведения, понимания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обучающимся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ответственности за противоправные действия;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семейное и гендерное воспитание, направленное на формирование ответственного отношения к семье, браку, воспитанию детей; осознанных представлений о роли и жизненном предназначении мужчин и женщин в современном обществе;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экономическое, трудовое и профессиональное воспитание, направленные на формирование экономической культуры личности; понимание труда как личностной и социальной ценности, формирование готовности к осознанному профессиональному выбору;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эстетическое воспитание, направленное на формирование эстетической культуры, развитие эмоциональной сферы, приобщение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обучающихся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к отечественной и мировой художественной культуре;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8. Целью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9. Для достижения данной цели необходимо решение следующих задач: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идеологическое обеспечение процесса воспитания;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 xml:space="preserve">обеспечение социально-педагогической, психологической поддержки и помощи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обучающихся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повышение эффективности научно-методического обеспечения воспитательного процесса;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совершенствование системы кадрового обеспечения воспитательной работы в учреждениях образования;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информационное обеспечение воспитательной работы в учреждениях образования с учетом новейших достижений в области средств информатизации и информационных технологий.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10. 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 xml:space="preserve">Исполнителями Программы являются Министерство образования Республики Беларусь (далее – Минобразования), республиканские органы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госуправления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учреждения образования, иные организации, индивидуальные предприниматели, которым в соответствии с законодательством предоставлено право осуществлять образовательную деятельность (далее – учреждения образования), общественные объединения «Белорусский республиканский союз молодежи» и «Белорусская республиканская пионерская организация» (далее – ОО «БРСМ», ОО «БРПО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»), Белорусский профессиональный союз работников образования и науки.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11. 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В соответствии со статьей 95 Кодекса Республики Беларусь об образовании Программа является основой для разработки Комплексной программы воспитания детей и учащейся молодежи на областном, районном (городском) уровнях, а также Программы воспитательной </w:t>
      </w:r>
      <w:bookmarkStart w:id="0" w:name="page7"/>
      <w:bookmarkEnd w:id="0"/>
      <w:r>
        <w:rPr>
          <w:rFonts w:ascii="Tahoma" w:hAnsi="Tahoma" w:cs="Tahoma"/>
          <w:color w:val="111111"/>
          <w:sz w:val="18"/>
          <w:szCs w:val="18"/>
        </w:rPr>
        <w:t>работы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</w:t>
      </w:r>
      <w:proofErr w:type="gramEnd"/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12. 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13. Финансирование Программы осуществляется в пределах средств, предусмотренных республиканским и местными бюджетами на данные цели, а также иных источников, не запрещенных законодательством.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14. Реализация программы позволит: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обеспечить последовательность и непрерывность воспитания;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повысить эффективность механизмов управления воспитательным процессом;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lastRenderedPageBreak/>
        <w:t>оптимизировать воспитательную работу с учетом сформировавшейся образовательной среды, возрастных и индивидуальных особенностей обучающихся;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обеспечить эффективность системы предупреждения противоправного поведения;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повысить эффективность научно-методического обеспечения;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повысить кадровый потенциал системы воспитания, уровень профессиональной компетентности педагогических кадров и руководящих работников учреждений образования;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расширить использование в образовательном процессе интерактивных, мультимедийных, информационных и других современных технологий воспитания.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15. В ходе реализации Программы ожидаются следующие результаты: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целостной, ответственной, нравственно зрелой личности, способной к адекватному отношению к происходящим в мире и стране событиям, культурному и научному наследию, историческим достижениям;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активной гражданской позиции, патриотизма, национального самосознания;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информационной культуры личности;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нравственной культуры и потребности в нравственном самосовершенствовании личности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обучающегося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>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обучающихся толерантного отношения к представителям других культур, национальностей, вероисповеданий и др.;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экологической культуры, ценностного отношения к природе, навыков рационального природопользования и защиты окружающей среды;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ценностного отношения к жизни и здоровью, навыков здорового образа жизни и безопасного поведения;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психологической культуры, развитие всех сфер личности обучающихся, стимулирование процессов самопознания и самосовершенствования, стремления к самореализации;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 обучающихся правовых знаний и готовности действовать в соответствии с существующим законодательством;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ценностного отношения к институту брака и семьи, представлений об ответственном супружестве и </w:t>
      </w:r>
      <w:proofErr w:type="spellStart"/>
      <w:r>
        <w:rPr>
          <w:rFonts w:ascii="Tahoma" w:hAnsi="Tahoma" w:cs="Tahoma"/>
          <w:color w:val="111111"/>
          <w:sz w:val="18"/>
          <w:szCs w:val="18"/>
        </w:rPr>
        <w:t>родительстве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, культуре семейных взаимоотношений, о роли и жизненном предназначении мужчин и женщин в современном обществе;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умений и навыков для профессионального самоопределения, осознание </w:t>
      </w:r>
      <w:proofErr w:type="gramStart"/>
      <w:r>
        <w:rPr>
          <w:rFonts w:ascii="Tahoma" w:hAnsi="Tahoma" w:cs="Tahoma"/>
          <w:color w:val="111111"/>
          <w:sz w:val="18"/>
          <w:szCs w:val="18"/>
        </w:rPr>
        <w:t>обучающимися</w:t>
      </w:r>
      <w:proofErr w:type="gramEnd"/>
      <w:r>
        <w:rPr>
          <w:rFonts w:ascii="Tahoma" w:hAnsi="Tahoma" w:cs="Tahoma"/>
          <w:color w:val="111111"/>
          <w:sz w:val="18"/>
          <w:szCs w:val="18"/>
        </w:rPr>
        <w:t xml:space="preserve"> трудовой и умственной активности как условия социальной и личностной успешности, профессиональной культуры личности;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 xml:space="preserve"> эстетической культуры и эмоциональной сферы личности;</w:t>
      </w:r>
    </w:p>
    <w:p w:rsidR="00925BFD" w:rsidRDefault="00925BFD" w:rsidP="00925BF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rFonts w:ascii="Tahoma" w:hAnsi="Tahoma" w:cs="Tahoma"/>
          <w:color w:val="111111"/>
          <w:sz w:val="18"/>
          <w:szCs w:val="18"/>
        </w:rPr>
        <w:t>сформированность</w:t>
      </w:r>
      <w:proofErr w:type="spellEnd"/>
      <w:r>
        <w:rPr>
          <w:rFonts w:ascii="Tahoma" w:hAnsi="Tahoma" w:cs="Tahoma"/>
          <w:color w:val="111111"/>
          <w:sz w:val="18"/>
          <w:szCs w:val="18"/>
        </w:rPr>
        <w:t> ценностного отношения к материальному окружению, умений целесообразно и эффективно использовать свободное время, успешно справляться с бытовыми задачами, возникающими в процессе повседневной жизнедеятельности.</w:t>
      </w:r>
    </w:p>
    <w:p w:rsidR="00142C3D" w:rsidRDefault="00142C3D">
      <w:bookmarkStart w:id="1" w:name="_GoBack"/>
      <w:bookmarkEnd w:id="1"/>
    </w:p>
    <w:sectPr w:rsidR="0014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FD"/>
    <w:rsid w:val="00142C3D"/>
    <w:rsid w:val="009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inf8</dc:creator>
  <cp:lastModifiedBy>inf8</cp:lastModifiedBy>
  <cp:revision>1</cp:revision>
  <dcterms:created xsi:type="dcterms:W3CDTF">2021-10-15T08:45:00Z</dcterms:created>
  <dcterms:modified xsi:type="dcterms:W3CDTF">2021-10-15T08:45:00Z</dcterms:modified>
</cp:coreProperties>
</file>